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444C" w14:textId="3988BB83" w:rsidR="001C7BE0" w:rsidRPr="00B553DB" w:rsidRDefault="00522FAF">
      <w:pPr>
        <w:rPr>
          <w:b/>
          <w:sz w:val="24"/>
          <w:szCs w:val="24"/>
        </w:rPr>
      </w:pPr>
      <w:r w:rsidRPr="00522FAF">
        <w:rPr>
          <w:b/>
          <w:bCs/>
          <w:sz w:val="24"/>
          <w:szCs w:val="24"/>
        </w:rPr>
        <w:t>AVTALE KOMPENSASJONSORDNING MFRR EAM</w:t>
      </w:r>
    </w:p>
    <w:p w14:paraId="32857377" w14:textId="77777777" w:rsidR="001C7BE0" w:rsidRDefault="001C7BE0"/>
    <w:p w14:paraId="0C4462B6" w14:textId="4D182663" w:rsidR="00210F9D" w:rsidRDefault="00BE1B66">
      <w:r>
        <w:t>mellom</w:t>
      </w:r>
    </w:p>
    <w:p w14:paraId="793D81B0" w14:textId="2DB10551" w:rsidR="00BE1B66" w:rsidRDefault="00BE1B66">
      <w:r>
        <w:t xml:space="preserve">Statnett SF, orgnr </w:t>
      </w:r>
      <w:r w:rsidR="00DC24FD" w:rsidRPr="00DC24FD">
        <w:t>962986633</w:t>
      </w:r>
    </w:p>
    <w:p w14:paraId="33866635" w14:textId="51EB5889" w:rsidR="00BE1B66" w:rsidRDefault="00BE1B66">
      <w:r>
        <w:t xml:space="preserve">og </w:t>
      </w:r>
    </w:p>
    <w:p w14:paraId="57EE3F65" w14:textId="2E30138B" w:rsidR="0039366F" w:rsidRDefault="004C3B2C">
      <w:r>
        <w:t>Aktørnavn, orgnr</w:t>
      </w:r>
    </w:p>
    <w:p w14:paraId="54C418A3" w14:textId="77777777" w:rsidR="00BE1B66" w:rsidRDefault="00BE1B66"/>
    <w:p w14:paraId="3D735B02" w14:textId="77777777" w:rsidR="00BE1B66" w:rsidRDefault="00BE1B66"/>
    <w:p w14:paraId="0C031D78" w14:textId="298EE743" w:rsidR="00656CB0" w:rsidRDefault="00656CB0">
      <w:r>
        <w:t>Innledning og formål</w:t>
      </w:r>
    </w:p>
    <w:p w14:paraId="0D87FC16" w14:textId="746E9C6A" w:rsidR="0039366F" w:rsidRDefault="001B2DED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Statnett SF har opprettet en kompens</w:t>
      </w:r>
      <w:r w:rsidR="00E92F9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asjonsordning for </w:t>
      </w:r>
      <w:r w:rsidR="00880C2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å</w:t>
      </w:r>
      <w:r w:rsidR="003936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880C2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sikre at </w:t>
      </w:r>
      <w:r w:rsidR="00B6709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nok </w:t>
      </w:r>
      <w:r w:rsidR="00880C2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aktør</w:t>
      </w:r>
      <w:r w:rsidR="00B6709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er blir klare</w:t>
      </w:r>
      <w:r w:rsidR="00FC119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3C1EB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tidsnok </w:t>
      </w:r>
      <w:r w:rsidR="00BC21B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med over</w:t>
      </w:r>
      <w:r w:rsidR="007B3C7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softHyphen/>
      </w:r>
      <w:r w:rsidR="00BC21B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gangen </w:t>
      </w:r>
      <w:r w:rsidR="009602D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til mFRR EAM</w:t>
      </w:r>
      <w:r w:rsidR="00D84D2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r w:rsidR="009602D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37055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C946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Kompe</w:t>
      </w:r>
      <w:r w:rsidR="00AF5C4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nsasjonen</w:t>
      </w:r>
      <w:r w:rsidR="0037055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877088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skal</w:t>
      </w:r>
      <w:r w:rsidR="003936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bidra til å dekke aktørenes IT-kostnader i </w:t>
      </w:r>
      <w:r w:rsidR="0027793D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denne</w:t>
      </w:r>
      <w:r w:rsidR="0039366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forbindelse.</w:t>
      </w:r>
      <w:r w:rsidR="008B271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3B369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Mulig oppnådd k</w:t>
      </w:r>
      <w:r w:rsidR="008B271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ompensasjon</w:t>
      </w:r>
      <w:r w:rsidR="00D9529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B7B7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til balanseansvarlige som klarer overgangen </w:t>
      </w:r>
      <w:r w:rsidR="00D9529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vil være</w:t>
      </w:r>
      <w:r w:rsidR="008B271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83D4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en</w:t>
      </w:r>
      <w:r w:rsidR="008B271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2B7B7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på </w:t>
      </w:r>
      <w:r w:rsidR="008B271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million </w:t>
      </w:r>
      <w:r w:rsidR="00283D4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norske kroner</w:t>
      </w:r>
      <w:r w:rsidR="00685BC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, fordelt på tre uavhengige delmål</w:t>
      </w:r>
      <w:r w:rsidR="008B271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60C630B3" w14:textId="43FF92B2" w:rsidR="00E92F9E" w:rsidRDefault="00AC441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Formålet med denne avtalen </w:t>
      </w:r>
      <w:r w:rsidR="00FC606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er</w:t>
      </w:r>
      <w:r w:rsidR="00AD099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1B686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å </w:t>
      </w:r>
      <w:r w:rsidR="0033063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fastslå </w:t>
      </w:r>
      <w:r w:rsidR="00AD099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at </w:t>
      </w:r>
      <w:r w:rsidR="001B637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aktøren </w:t>
      </w:r>
      <w:r w:rsidR="00D8470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har til hensikt å </w:t>
      </w:r>
      <w:r w:rsidR="002F16F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delta i kompensasjonsordningen.</w:t>
      </w:r>
    </w:p>
    <w:p w14:paraId="2D8795CA" w14:textId="77777777" w:rsidR="00FC79B8" w:rsidRDefault="00FC79B8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2290D06" w14:textId="52737875" w:rsidR="00FC79B8" w:rsidRPr="00B56457" w:rsidRDefault="00FC79B8" w:rsidP="00FC79B8">
      <w:pPr>
        <w:rPr>
          <w:sz w:val="20"/>
          <w:szCs w:val="20"/>
        </w:rPr>
      </w:pPr>
      <w:r w:rsidRPr="00B56457">
        <w:rPr>
          <w:sz w:val="20"/>
          <w:szCs w:val="20"/>
        </w:rPr>
        <w:t xml:space="preserve">Krav </w:t>
      </w:r>
      <w:r w:rsidR="00C14CF4">
        <w:rPr>
          <w:sz w:val="20"/>
          <w:szCs w:val="20"/>
        </w:rPr>
        <w:t>for</w:t>
      </w:r>
      <w:r w:rsidRPr="00B56457">
        <w:rPr>
          <w:sz w:val="20"/>
          <w:szCs w:val="20"/>
        </w:rPr>
        <w:t xml:space="preserve"> å </w:t>
      </w:r>
      <w:r>
        <w:rPr>
          <w:sz w:val="20"/>
          <w:szCs w:val="20"/>
        </w:rPr>
        <w:t>delta</w:t>
      </w:r>
    </w:p>
    <w:p w14:paraId="4A589F14" w14:textId="01205375" w:rsidR="001C18A6" w:rsidRPr="00FC79B8" w:rsidRDefault="00A2076C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Kompensasjonen deles ut til a</w:t>
      </w:r>
      <w:r w:rsidR="00FC79B8" w:rsidRPr="00D7307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ktører 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som</w:t>
      </w:r>
      <w:r w:rsidR="00FC79B8" w:rsidRPr="00D7307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5342B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installerer nødvendig kommunikasjonsløsning og </w:t>
      </w:r>
      <w:r w:rsidR="002873E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har </w:t>
      </w:r>
      <w:r w:rsidR="00FC79B8" w:rsidRPr="00D7307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balanseansva</w:t>
      </w:r>
      <w:r w:rsidR="00C47AA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r </w:t>
      </w:r>
      <w:r w:rsidR="00FC79B8" w:rsidRPr="00D7307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for ressurser som </w:t>
      </w:r>
      <w:r w:rsidR="006C6805" w:rsidRPr="00D7307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planlegger å</w:t>
      </w:r>
      <w:r w:rsidR="00FC79B8" w:rsidRPr="00D7307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delta i mFRR EAM. Hver balanseansvarlig vil kun kompenseres én gang.</w:t>
      </w:r>
      <w:r w:rsidR="00FC79B8" w:rsidRPr="00D73076">
        <w:rPr>
          <w:rStyle w:val="normaltextrun"/>
          <w:rFonts w:ascii="Calibri" w:hAnsi="Calibri" w:cs="Calibri"/>
        </w:rPr>
        <w:t> </w:t>
      </w:r>
    </w:p>
    <w:p w14:paraId="09667868" w14:textId="2C01775A" w:rsidR="00CE5FC0" w:rsidRPr="004B5B93" w:rsidRDefault="00CE5FC0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4B5B9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Delmål:</w:t>
      </w:r>
    </w:p>
    <w:p w14:paraId="62391FA1" w14:textId="38D046EF" w:rsidR="00BC55A3" w:rsidRDefault="001E38E1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Delmålene følger </w:t>
      </w:r>
      <w:r w:rsidR="00EA4EA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fristene for 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milepælene</w:t>
      </w:r>
      <w:r w:rsidR="00EA4EA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i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C01928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mFRR EAM prosjektet.</w:t>
      </w:r>
      <w:r w:rsidR="000344F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EA66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EA4EA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D</w:t>
      </w:r>
      <w:r w:rsidR="00EA66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etaljert informasjon </w:t>
      </w:r>
      <w:r w:rsidR="00DA078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om hver milepæl </w:t>
      </w:r>
      <w:r w:rsidR="00EA66D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vil finnes på NBMs hjemmeside (</w:t>
      </w:r>
      <w:hyperlink r:id="rId12" w:history="1">
        <w:r w:rsidR="006F5C38" w:rsidRPr="00DA61AF">
          <w:rPr>
            <w:rStyle w:val="Hyperkobling"/>
            <w:rFonts w:ascii="Calibri" w:hAnsi="Calibri" w:cs="Calibri"/>
            <w:sz w:val="20"/>
            <w:szCs w:val="20"/>
            <w:shd w:val="clear" w:color="auto" w:fill="FFFFFF"/>
          </w:rPr>
          <w:t>www.nordicbalancingmodel.net</w:t>
        </w:r>
      </w:hyperlink>
      <w:r w:rsidR="00FB312A" w:rsidRPr="00413B8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).</w:t>
      </w:r>
      <w:r w:rsidR="006F5C38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Delmålene er uavhengige av hverandre og </w:t>
      </w:r>
      <w:r w:rsidR="00703359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aktørene vil motta</w:t>
      </w:r>
      <w:r w:rsidR="00922B2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3F2E7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kompensasjon for hvert oppnådde delmål.</w:t>
      </w:r>
    </w:p>
    <w:p w14:paraId="4F4C7EF4" w14:textId="293E197D" w:rsidR="00CE5FC0" w:rsidRPr="004B5B93" w:rsidRDefault="000344FE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De </w:t>
      </w:r>
      <w:r w:rsidR="000F56BF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tre </w:t>
      </w:r>
      <w:r w:rsidR="0086650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del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målene er: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5391"/>
        <w:gridCol w:w="1302"/>
        <w:gridCol w:w="1126"/>
      </w:tblGrid>
      <w:tr w:rsidR="0039366F" w:rsidRPr="0039366F" w14:paraId="7DF5359D" w14:textId="77777777" w:rsidTr="00C4058F">
        <w:trPr>
          <w:trHeight w:val="300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C76C1" w14:textId="0F6A6EC2" w:rsidR="0039366F" w:rsidRPr="0039366F" w:rsidRDefault="002C27F4" w:rsidP="005505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55054C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Delmål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4AC1F" w14:textId="77777777" w:rsidR="0039366F" w:rsidRPr="00E51EE4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E51E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Kriterier</w:t>
            </w:r>
            <w:r w:rsidRPr="00E51EE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BEB37" w14:textId="542049F7" w:rsidR="0039366F" w:rsidRPr="001C4DAE" w:rsidRDefault="00E51EE4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</w:pPr>
            <w:r w:rsidRPr="001C4DA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Friste</w:t>
            </w:r>
            <w:r w:rsidR="001C4DAE" w:rsidRPr="001C4DA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nb-NO"/>
              </w:rPr>
              <w:t>r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8B8189" w14:textId="77777777" w:rsidR="0039366F" w:rsidRPr="0039366F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Utbetaling</w:t>
            </w: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39366F" w:rsidRPr="0039366F" w14:paraId="08D3EB3F" w14:textId="77777777" w:rsidTr="00C4058F">
        <w:trPr>
          <w:trHeight w:val="300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55224" w14:textId="77777777" w:rsidR="00C4058F" w:rsidRDefault="002C27F4" w:rsidP="005505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1.</w:t>
            </w:r>
          </w:p>
          <w:p w14:paraId="4316C7DD" w14:textId="315228F1" w:rsidR="0039366F" w:rsidRPr="0039366F" w:rsidRDefault="0039366F" w:rsidP="005505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Transisjons-fasen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E3EA1" w14:textId="77777777" w:rsidR="0039366F" w:rsidRPr="0039366F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Bestå transisjonstesten og gå over til nytt format - infrastruktur</w:t>
            </w: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3B57C0E" w14:textId="05A7F927" w:rsidR="0039366F" w:rsidRPr="0039366F" w:rsidRDefault="0039366F" w:rsidP="002B7128">
            <w:pPr>
              <w:numPr>
                <w:ilvl w:val="0"/>
                <w:numId w:val="2"/>
              </w:numPr>
              <w:spacing w:after="0" w:line="240" w:lineRule="auto"/>
              <w:ind w:left="331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Aktøren må bestå transisjonstesten og gå over til nye formater innen gjeldende frist. Detaljene i testen er beskrevet i </w:t>
            </w:r>
            <w:hyperlink r:id="rId13" w:history="1">
              <w:r w:rsidR="00783D39" w:rsidRPr="008F214E">
                <w:rPr>
                  <w:rStyle w:val="Hyperkobling"/>
                  <w:rFonts w:ascii="Calibri" w:eastAsia="Times New Roman" w:hAnsi="Calibri" w:cs="Calibri"/>
                  <w:sz w:val="20"/>
                  <w:szCs w:val="20"/>
                  <w:lang w:eastAsia="nb-NO"/>
                </w:rPr>
                <w:t>i</w:t>
              </w:r>
              <w:r w:rsidR="00783D39" w:rsidRPr="00B553DB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mplementasjonsguiden for transisjon</w:t>
              </w:r>
            </w:hyperlink>
            <w:r w:rsidR="00783D39" w:rsidRPr="00B553D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.</w:t>
            </w: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 </w:t>
            </w:r>
          </w:p>
          <w:p w14:paraId="24650F90" w14:textId="77777777" w:rsidR="0039366F" w:rsidRPr="0039366F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2BF0F" w14:textId="685D1631" w:rsidR="0039366F" w:rsidRPr="00292BB3" w:rsidRDefault="00292BB3" w:rsidP="003936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Frist for transisjon</w:t>
            </w:r>
            <w:r w:rsidR="0039366F"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  <w:r w:rsidR="00371382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i</w:t>
            </w:r>
            <w:r w:rsidR="00371382">
              <w:rPr>
                <w:rFonts w:eastAsia="Times New Roman"/>
                <w:lang w:eastAsia="nb-NO"/>
              </w:rPr>
              <w:t xml:space="preserve"> </w:t>
            </w:r>
            <w:r w:rsidR="00371382" w:rsidRPr="00B553DB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Norge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81AE" w14:textId="50277E99" w:rsidR="0039366F" w:rsidRPr="0039366F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</w:t>
            </w:r>
            <w:r w:rsidR="002C27F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50 000 </w:t>
            </w:r>
            <w:r w:rsidR="00C4058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N</w:t>
            </w:r>
            <w:r w:rsidR="002C27F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OK</w:t>
            </w:r>
          </w:p>
        </w:tc>
      </w:tr>
      <w:tr w:rsidR="0039366F" w:rsidRPr="0039366F" w14:paraId="614F59DF" w14:textId="77777777" w:rsidTr="00C4058F">
        <w:trPr>
          <w:trHeight w:val="300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B3043" w14:textId="77777777" w:rsidR="00F61D59" w:rsidRDefault="00F61D59" w:rsidP="005505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2.</w:t>
            </w:r>
          </w:p>
          <w:p w14:paraId="44F48D41" w14:textId="37F9865C" w:rsidR="0039366F" w:rsidRPr="0039366F" w:rsidRDefault="0039366F" w:rsidP="005505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Go-live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BC762" w14:textId="77777777" w:rsidR="0039366F" w:rsidRPr="0039366F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4F2B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nb-NO"/>
              </w:rPr>
              <w:t xml:space="preserve">Bestå ny test for go-live. </w:t>
            </w:r>
            <w:r w:rsidRPr="003936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Fokus på funksjonalitet</w:t>
            </w: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2E7CF376" w14:textId="500BB5FB" w:rsidR="0039366F" w:rsidRPr="0039366F" w:rsidRDefault="0039366F" w:rsidP="0039366F">
            <w:pPr>
              <w:numPr>
                <w:ilvl w:val="0"/>
                <w:numId w:val="3"/>
              </w:numPr>
              <w:spacing w:after="0" w:line="240" w:lineRule="auto"/>
              <w:ind w:left="331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 xml:space="preserve">Aktøren må demonstrere evne til å kunne sende bud og motta aktiveringer med riktig format og prosess i henhold til </w:t>
            </w:r>
            <w:hyperlink r:id="rId14" w:history="1">
              <w:r w:rsidRPr="002A2B33">
                <w:rPr>
                  <w:rStyle w:val="Hyperkobling"/>
                  <w:rFonts w:ascii="Calibri" w:eastAsia="Times New Roman" w:hAnsi="Calibri" w:cs="Calibri"/>
                  <w:sz w:val="20"/>
                  <w:szCs w:val="20"/>
                  <w:lang w:eastAsia="nb-NO"/>
                </w:rPr>
                <w:t>implementasjonsguiden</w:t>
              </w:r>
            </w:hyperlink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. </w:t>
            </w:r>
          </w:p>
          <w:p w14:paraId="09DFE535" w14:textId="23A5C177" w:rsidR="0039366F" w:rsidRPr="0039366F" w:rsidRDefault="0039366F" w:rsidP="002B7128">
            <w:pPr>
              <w:numPr>
                <w:ilvl w:val="0"/>
                <w:numId w:val="3"/>
              </w:numPr>
              <w:spacing w:after="0" w:line="240" w:lineRule="auto"/>
              <w:ind w:left="331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Aktøren må benytte nye formater og prosesser fra go-live. 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8C7A4" w14:textId="17ECBF58" w:rsidR="0039366F" w:rsidRPr="00161312" w:rsidRDefault="00C43B17" w:rsidP="003936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US" w:eastAsia="nb-NO"/>
              </w:rPr>
            </w:pPr>
            <w:r w:rsidRPr="00161312">
              <w:rPr>
                <w:rFonts w:ascii="Calibri" w:eastAsia="Times New Roman" w:hAnsi="Calibri" w:cs="Calibri"/>
                <w:sz w:val="20"/>
                <w:szCs w:val="20"/>
                <w:lang w:val="en-US" w:eastAsia="nb-NO"/>
              </w:rPr>
              <w:t xml:space="preserve">mFRR </w:t>
            </w:r>
            <w:r w:rsidR="00E422A4" w:rsidRPr="00161312">
              <w:rPr>
                <w:rFonts w:ascii="Calibri" w:eastAsia="Times New Roman" w:hAnsi="Calibri" w:cs="Calibri"/>
                <w:sz w:val="20"/>
                <w:szCs w:val="20"/>
                <w:lang w:val="en-US" w:eastAsia="nb-NO"/>
              </w:rPr>
              <w:t xml:space="preserve">EAM </w:t>
            </w:r>
            <w:r w:rsidRPr="00161312">
              <w:rPr>
                <w:rFonts w:ascii="Calibri" w:eastAsia="Times New Roman" w:hAnsi="Calibri" w:cs="Calibri"/>
                <w:sz w:val="20"/>
                <w:szCs w:val="20"/>
                <w:lang w:val="en-US" w:eastAsia="nb-NO"/>
              </w:rPr>
              <w:t>go-live</w:t>
            </w:r>
            <w:r w:rsidR="00E422A4" w:rsidRPr="00161312">
              <w:rPr>
                <w:rFonts w:ascii="Calibri" w:eastAsia="Times New Roman" w:hAnsi="Calibri" w:cs="Calibri"/>
                <w:sz w:val="20"/>
                <w:szCs w:val="20"/>
                <w:lang w:val="en-US" w:eastAsia="nb-NO"/>
              </w:rPr>
              <w:t xml:space="preserve"> dato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FD0EB" w14:textId="09B3CE9B" w:rsidR="0039366F" w:rsidRPr="0039366F" w:rsidRDefault="002C27F4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500 000 NOK</w:t>
            </w:r>
          </w:p>
          <w:p w14:paraId="44BEA867" w14:textId="77777777" w:rsidR="0039366F" w:rsidRPr="0039366F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</w:tc>
      </w:tr>
      <w:tr w:rsidR="0039366F" w:rsidRPr="0039366F" w14:paraId="3A92C3D9" w14:textId="77777777" w:rsidTr="00C4058F">
        <w:trPr>
          <w:trHeight w:val="300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04273" w14:textId="77777777" w:rsidR="00F61D59" w:rsidRDefault="00F61D59" w:rsidP="0055054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3.</w:t>
            </w:r>
          </w:p>
          <w:p w14:paraId="3C37B3C7" w14:textId="7AA444F8" w:rsidR="0039366F" w:rsidRPr="0039366F" w:rsidRDefault="0039366F" w:rsidP="0055054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Krav til leveranse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8A51F" w14:textId="77777777" w:rsidR="0039366F" w:rsidRPr="0039366F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b-NO"/>
              </w:rPr>
              <w:t>Delta i markedet med stabil drift</w:t>
            </w: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 </w:t>
            </w:r>
          </w:p>
          <w:p w14:paraId="40E36935" w14:textId="77777777" w:rsidR="0039366F" w:rsidRPr="0039366F" w:rsidRDefault="0039366F" w:rsidP="00B553DB">
            <w:pPr>
              <w:numPr>
                <w:ilvl w:val="0"/>
                <w:numId w:val="4"/>
              </w:numPr>
              <w:spacing w:after="0" w:line="240" w:lineRule="auto"/>
              <w:ind w:left="331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Aktøren må delta med minimum 100 15-minutters bud i mFRR-markedet den første måneden etter go-live. </w:t>
            </w:r>
          </w:p>
          <w:p w14:paraId="6F47F303" w14:textId="77777777" w:rsidR="0039366F" w:rsidRPr="0039366F" w:rsidRDefault="0039366F" w:rsidP="00B553DB">
            <w:pPr>
              <w:numPr>
                <w:ilvl w:val="0"/>
                <w:numId w:val="4"/>
              </w:numPr>
              <w:spacing w:after="0" w:line="240" w:lineRule="auto"/>
              <w:ind w:left="331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Aktøren må vise til stabil drift den første måneden 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2B559" w14:textId="63F458B0" w:rsidR="0039366F" w:rsidRPr="00292BB3" w:rsidRDefault="00E422A4" w:rsidP="003936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</w:pPr>
            <w:r w:rsidRPr="00292BB3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En måned etter mFRR EAM go-live dato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3E987" w14:textId="2787CA16" w:rsidR="0039366F" w:rsidRPr="0039366F" w:rsidRDefault="0039366F" w:rsidP="0039366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b-NO"/>
              </w:rPr>
            </w:pPr>
            <w:r w:rsidRPr="0039366F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25</w:t>
            </w:r>
            <w:r w:rsidR="002C27F4">
              <w:rPr>
                <w:rFonts w:ascii="Calibri" w:eastAsia="Times New Roman" w:hAnsi="Calibri" w:cs="Calibri"/>
                <w:sz w:val="20"/>
                <w:szCs w:val="20"/>
                <w:lang w:eastAsia="nb-NO"/>
              </w:rPr>
              <w:t>0 000 NOK</w:t>
            </w:r>
          </w:p>
        </w:tc>
      </w:tr>
    </w:tbl>
    <w:p w14:paraId="25F4F60F" w14:textId="77777777" w:rsidR="003A1098" w:rsidRDefault="003A1098">
      <w:pPr>
        <w:rPr>
          <w:sz w:val="20"/>
          <w:szCs w:val="20"/>
        </w:rPr>
      </w:pPr>
    </w:p>
    <w:p w14:paraId="47C68EA6" w14:textId="77777777" w:rsidR="008F214E" w:rsidRDefault="008F214E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br w:type="page"/>
      </w:r>
    </w:p>
    <w:p w14:paraId="41905AAA" w14:textId="5562BBAC" w:rsidR="003A1098" w:rsidRPr="00851804" w:rsidRDefault="008E5493" w:rsidP="003A1098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85180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lastRenderedPageBreak/>
        <w:t>Krav til de minimis støtte</w:t>
      </w:r>
    </w:p>
    <w:p w14:paraId="73521763" w14:textId="77777777" w:rsidR="00E86C27" w:rsidRDefault="00E86C27" w:rsidP="00E86C27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E81ACF">
        <w:rPr>
          <w:sz w:val="20"/>
          <w:szCs w:val="20"/>
        </w:rPr>
        <w:t>Kompensasjonsordningen falle</w:t>
      </w:r>
      <w:r w:rsidRPr="00856A7D">
        <w:rPr>
          <w:sz w:val="20"/>
          <w:szCs w:val="20"/>
        </w:rPr>
        <w:t xml:space="preserve">r innenfor </w:t>
      </w:r>
      <w:r w:rsidRPr="000D60A3">
        <w:rPr>
          <w:i/>
          <w:sz w:val="20"/>
          <w:szCs w:val="20"/>
        </w:rPr>
        <w:t>de minimis</w:t>
      </w:r>
      <w:r>
        <w:rPr>
          <w:sz w:val="20"/>
          <w:szCs w:val="20"/>
        </w:rPr>
        <w:t>-</w:t>
      </w:r>
      <w:r w:rsidRPr="000D60A3">
        <w:rPr>
          <w:sz w:val="20"/>
          <w:szCs w:val="20"/>
        </w:rPr>
        <w:t>forordningen</w:t>
      </w:r>
      <w:r>
        <w:t xml:space="preserve"> </w:t>
      </w:r>
      <w:r>
        <w:rPr>
          <w:rStyle w:val="Fotnotereferanse"/>
        </w:rPr>
        <w:footnoteReference w:id="2"/>
      </w:r>
      <w:r>
        <w:t xml:space="preserve">. </w:t>
      </w:r>
      <w:r w:rsidRPr="000D60A3">
        <w:rPr>
          <w:rFonts w:cstheme="minorHAnsi"/>
          <w:sz w:val="20"/>
          <w:szCs w:val="20"/>
        </w:rPr>
        <w:t>Det innebærer at et</w:t>
      </w:r>
      <w:r w:rsidRPr="000D60A3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foretak ikke kan motta mer enn €200 000 i samlet </w:t>
      </w:r>
      <w:r w:rsidRPr="000D60A3">
        <w:rPr>
          <w:rFonts w:eastAsia="Times New Roman" w:cstheme="minorHAnsi"/>
          <w:i/>
          <w:sz w:val="20"/>
          <w:szCs w:val="20"/>
        </w:rPr>
        <w:t>de minimis</w:t>
      </w:r>
      <w:r>
        <w:rPr>
          <w:rFonts w:eastAsia="Times New Roman" w:cstheme="minorHAnsi"/>
          <w:sz w:val="20"/>
          <w:szCs w:val="20"/>
        </w:rPr>
        <w:t>-</w:t>
      </w:r>
      <w:r w:rsidRPr="000D60A3">
        <w:rPr>
          <w:rFonts w:eastAsia="Times New Roman" w:cstheme="minorHAnsi"/>
          <w:sz w:val="20"/>
          <w:szCs w:val="20"/>
        </w:rPr>
        <w:t>støtte</w:t>
      </w:r>
      <w:r w:rsidRPr="000D60A3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 over tre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regnskaps</w:t>
      </w:r>
      <w:r w:rsidRPr="000D60A3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år. 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Et «foretak» omfatter i denne sammenheng </w:t>
      </w:r>
      <w:r w:rsidRPr="003762F0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alle selskap som inngår i en gruppe som opptrer som en økonomisk enhet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, jf definisjonen i </w:t>
      </w:r>
      <w:r w:rsidRPr="001F0EFA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de minimis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-forordningen artikkel 2 nr. 2</w:t>
      </w:r>
      <w:r w:rsidRPr="003762F0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0D60A3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 xml:space="preserve">Statnett må </w:t>
      </w:r>
      <w:r w:rsidRPr="000D60A3">
        <w:rPr>
          <w:rFonts w:eastAsia="Times New Roman" w:cstheme="minorHAnsi"/>
          <w:sz w:val="20"/>
          <w:szCs w:val="20"/>
        </w:rPr>
        <w:t xml:space="preserve">innhente en erklæring med informasjon om eventuell annen </w:t>
      </w:r>
      <w:r w:rsidRPr="000D60A3">
        <w:rPr>
          <w:rFonts w:eastAsia="Times New Roman" w:cstheme="minorHAnsi"/>
          <w:i/>
          <w:sz w:val="20"/>
          <w:szCs w:val="20"/>
        </w:rPr>
        <w:t>de minimis</w:t>
      </w:r>
      <w:r>
        <w:rPr>
          <w:rFonts w:eastAsia="Times New Roman" w:cstheme="minorHAnsi"/>
          <w:sz w:val="20"/>
          <w:szCs w:val="20"/>
        </w:rPr>
        <w:t>-</w:t>
      </w:r>
      <w:r w:rsidRPr="000D60A3">
        <w:rPr>
          <w:rFonts w:eastAsia="Times New Roman" w:cstheme="minorHAnsi"/>
          <w:sz w:val="20"/>
          <w:szCs w:val="20"/>
        </w:rPr>
        <w:t xml:space="preserve">støtte foretaket har mottatt de siste to </w:t>
      </w:r>
      <w:r>
        <w:rPr>
          <w:rFonts w:eastAsia="Times New Roman" w:cstheme="minorHAnsi"/>
          <w:sz w:val="20"/>
          <w:szCs w:val="20"/>
        </w:rPr>
        <w:t>regnskaps</w:t>
      </w:r>
      <w:r w:rsidRPr="000D60A3">
        <w:rPr>
          <w:rFonts w:eastAsia="Times New Roman" w:cstheme="minorHAnsi"/>
          <w:sz w:val="20"/>
          <w:szCs w:val="20"/>
        </w:rPr>
        <w:t xml:space="preserve">årene og inneværende </w:t>
      </w:r>
      <w:r>
        <w:rPr>
          <w:rFonts w:eastAsia="Times New Roman" w:cstheme="minorHAnsi"/>
          <w:sz w:val="20"/>
          <w:szCs w:val="20"/>
        </w:rPr>
        <w:t>regnskaps</w:t>
      </w:r>
      <w:r w:rsidRPr="000D60A3">
        <w:rPr>
          <w:rFonts w:eastAsia="Times New Roman" w:cstheme="minorHAnsi"/>
          <w:sz w:val="20"/>
          <w:szCs w:val="20"/>
        </w:rPr>
        <w:t xml:space="preserve">år. Dette vil gjøres </w:t>
      </w:r>
      <w:r>
        <w:rPr>
          <w:rFonts w:eastAsia="Times New Roman" w:cstheme="minorHAnsi"/>
          <w:sz w:val="20"/>
          <w:szCs w:val="20"/>
        </w:rPr>
        <w:t>før</w:t>
      </w:r>
      <w:r w:rsidRPr="000D60A3">
        <w:rPr>
          <w:rFonts w:eastAsia="Times New Roman" w:cstheme="minorHAnsi"/>
          <w:sz w:val="20"/>
          <w:szCs w:val="20"/>
        </w:rPr>
        <w:t xml:space="preserve"> oppnådd kompensasjon</w:t>
      </w:r>
      <w:r>
        <w:rPr>
          <w:rFonts w:eastAsia="Times New Roman" w:cstheme="minorHAnsi"/>
          <w:sz w:val="20"/>
          <w:szCs w:val="20"/>
        </w:rPr>
        <w:t xml:space="preserve"> utbetales</w:t>
      </w:r>
      <w:r w:rsidRPr="000D60A3">
        <w:rPr>
          <w:rFonts w:eastAsia="Times New Roman" w:cstheme="minorHAnsi"/>
          <w:sz w:val="20"/>
          <w:szCs w:val="20"/>
        </w:rPr>
        <w:t>.</w:t>
      </w:r>
    </w:p>
    <w:p w14:paraId="65DE6F3D" w14:textId="0C01E7C0" w:rsidR="001C7BE0" w:rsidRDefault="001C7BE0" w:rsidP="0039366F"/>
    <w:p w14:paraId="40245877" w14:textId="085DF4BE" w:rsidR="0039366F" w:rsidRPr="00B56457" w:rsidRDefault="0039366F" w:rsidP="0039366F">
      <w:pPr>
        <w:rPr>
          <w:sz w:val="20"/>
          <w:szCs w:val="20"/>
        </w:rPr>
      </w:pPr>
      <w:r w:rsidRPr="00B56457">
        <w:rPr>
          <w:sz w:val="20"/>
          <w:szCs w:val="20"/>
        </w:rPr>
        <w:t>Avkortning:</w:t>
      </w:r>
    </w:p>
    <w:p w14:paraId="1782C26A" w14:textId="4EAD3BB9" w:rsidR="0039366F" w:rsidRDefault="0039366F" w:rsidP="0039366F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Om Statnett er skyld i at frister ikke kan nås eller at frister blir utsatt vil aktørene som klarer den nye fristen motta </w:t>
      </w:r>
      <w:r w:rsidR="00A667DB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kompensasjon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p w14:paraId="62879F33" w14:textId="2E2B1B61" w:rsidR="0039366F" w:rsidRDefault="0039366F" w:rsidP="0039366F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Den totale utbetalingen</w:t>
      </w:r>
      <w:r w:rsidR="00816804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for alle aktører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kan ikke overstige 20 millioner</w:t>
      </w:r>
      <w:r w:rsidR="004D7DAD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NOK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Om </w:t>
      </w:r>
      <w:r w:rsidR="00842968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utbetalingen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når taket</w:t>
      </w:r>
      <w:r w:rsidR="005E301E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på 20 millioner</w:t>
      </w:r>
      <w:r w:rsidR="004D7DAD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NOK</w:t>
      </w:r>
      <w:r w:rsidR="005E301E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vil </w:t>
      </w:r>
      <w:r w:rsidR="00783300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utbetalingen for milepæl 3</w:t>
      </w:r>
      <w:r w:rsidR="001A4321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592ADA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avkortes, </w:t>
      </w:r>
      <w:r w:rsidR="00783300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fordelt</w:t>
      </w:r>
      <w:r w:rsidR="00F20923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flatt</w:t>
      </w:r>
      <w:r w:rsidR="00783300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på alle aktører</w:t>
      </w:r>
      <w:r w:rsidR="001A4321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som oppnår denne.</w:t>
      </w:r>
    </w:p>
    <w:p w14:paraId="367F5AD0" w14:textId="77777777" w:rsidR="001C18A6" w:rsidRDefault="001C18A6" w:rsidP="0039366F">
      <w:pP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3CF1674" w14:textId="039F68E5" w:rsidR="0039366F" w:rsidRPr="00B6126A" w:rsidRDefault="0039366F" w:rsidP="0039366F">
      <w:pPr>
        <w:rPr>
          <w:sz w:val="20"/>
          <w:szCs w:val="20"/>
        </w:rPr>
      </w:pPr>
      <w:r w:rsidRPr="00B6126A">
        <w:rPr>
          <w:sz w:val="20"/>
          <w:szCs w:val="20"/>
        </w:rPr>
        <w:t>Utbetaling</w:t>
      </w:r>
    </w:p>
    <w:p w14:paraId="4153F119" w14:textId="26CA0ABE" w:rsidR="0039366F" w:rsidRDefault="0039366F" w:rsidP="0039366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Oppnådd kompensasjon for alle delmål betales ut etter en måneds drift</w:t>
      </w:r>
      <w:r w:rsidR="00425CB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300AF204" w14:textId="1CA3B81A" w:rsidR="00CB1557" w:rsidRDefault="001A4321" w:rsidP="0039366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Statnett vil sende ut underlaget for </w:t>
      </w:r>
      <w:r w:rsidR="004B16D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betalingen og </w:t>
      </w:r>
      <w:r w:rsidR="00CB155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aktør</w:t>
      </w:r>
      <w:r w:rsidR="004B16D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en</w:t>
      </w:r>
      <w:r w:rsidR="00CB155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sender</w:t>
      </w:r>
      <w:r w:rsidR="004E799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deretter en</w:t>
      </w:r>
      <w:r w:rsidR="00CB155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faktura</w:t>
      </w:r>
      <w:r w:rsidR="00E51EE4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til Statnett</w:t>
      </w:r>
      <w:r w:rsidR="00E61B0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F946C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senest</w:t>
      </w:r>
      <w:r w:rsidR="00E61B0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C740D7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to m</w:t>
      </w:r>
      <w:r w:rsidR="00F946C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åneder etter </w:t>
      </w:r>
      <w:r w:rsidR="0076709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frist for siste milepæl.</w:t>
      </w:r>
      <w:r w:rsidR="004B16DA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6D757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Fakturainformasjon vil oppgis ved utsending av underlag</w:t>
      </w:r>
      <w:r w:rsidR="004E799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7C3F0C5A" w14:textId="77777777" w:rsidR="00846D67" w:rsidRDefault="00846D67" w:rsidP="0039366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E1FF82C" w14:textId="77777777" w:rsidR="00496088" w:rsidRDefault="00496088" w:rsidP="0039366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93FCECE" w14:textId="7EB8B9F6" w:rsidR="00257C97" w:rsidRDefault="00DC24FD" w:rsidP="0039366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For</w:t>
      </w:r>
      <w:r w:rsidR="00496088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4C3B2C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Aktørnavn</w:t>
      </w:r>
    </w:p>
    <w:p w14:paraId="4708DA36" w14:textId="77777777" w:rsidR="00257C97" w:rsidRDefault="00257C97" w:rsidP="0039366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5F186F5" w14:textId="77777777" w:rsidR="00B42035" w:rsidRDefault="00522FAF" w:rsidP="00B42035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Sted/dato</w:t>
      </w:r>
      <w:r w:rsidR="00B42035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Signatur</w:t>
      </w:r>
    </w:p>
    <w:p w14:paraId="3D9F6BD8" w14:textId="77777777" w:rsidR="00B42035" w:rsidRDefault="00B42035" w:rsidP="00B42035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------------------------                                                   ------------------------</w:t>
      </w:r>
    </w:p>
    <w:p w14:paraId="5530D2E9" w14:textId="77777777" w:rsidR="00522FAF" w:rsidRDefault="00522FAF" w:rsidP="0039366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A5A5AC9" w14:textId="77777777" w:rsidR="00846D67" w:rsidRDefault="00846D67" w:rsidP="0039366F">
      <w:pP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4CB88437" w14:textId="5DB50A05" w:rsidR="008B148B" w:rsidRDefault="008B148B"/>
    <w:p w14:paraId="70A14787" w14:textId="21DE1A52" w:rsidR="008B148B" w:rsidRDefault="008B148B"/>
    <w:sectPr w:rsidR="008B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C2AC" w14:textId="77777777" w:rsidR="001A50B4" w:rsidRDefault="001A50B4" w:rsidP="004E30BA">
      <w:pPr>
        <w:spacing w:after="0" w:line="240" w:lineRule="auto"/>
      </w:pPr>
      <w:r>
        <w:separator/>
      </w:r>
    </w:p>
  </w:endnote>
  <w:endnote w:type="continuationSeparator" w:id="0">
    <w:p w14:paraId="203C44D7" w14:textId="77777777" w:rsidR="001A50B4" w:rsidRDefault="001A50B4" w:rsidP="004E30BA">
      <w:pPr>
        <w:spacing w:after="0" w:line="240" w:lineRule="auto"/>
      </w:pPr>
      <w:r>
        <w:continuationSeparator/>
      </w:r>
    </w:p>
  </w:endnote>
  <w:endnote w:type="continuationNotice" w:id="1">
    <w:p w14:paraId="32E3DA60" w14:textId="77777777" w:rsidR="001A50B4" w:rsidRDefault="001A5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A5FC" w14:textId="77777777" w:rsidR="001A50B4" w:rsidRDefault="001A50B4" w:rsidP="004E30BA">
      <w:pPr>
        <w:spacing w:after="0" w:line="240" w:lineRule="auto"/>
      </w:pPr>
      <w:r>
        <w:separator/>
      </w:r>
    </w:p>
  </w:footnote>
  <w:footnote w:type="continuationSeparator" w:id="0">
    <w:p w14:paraId="4E0DC150" w14:textId="77777777" w:rsidR="001A50B4" w:rsidRDefault="001A50B4" w:rsidP="004E30BA">
      <w:pPr>
        <w:spacing w:after="0" w:line="240" w:lineRule="auto"/>
      </w:pPr>
      <w:r>
        <w:continuationSeparator/>
      </w:r>
    </w:p>
  </w:footnote>
  <w:footnote w:type="continuationNotice" w:id="1">
    <w:p w14:paraId="14EBF7F1" w14:textId="77777777" w:rsidR="001A50B4" w:rsidRDefault="001A50B4">
      <w:pPr>
        <w:spacing w:after="0" w:line="240" w:lineRule="auto"/>
      </w:pPr>
    </w:p>
  </w:footnote>
  <w:footnote w:id="2">
    <w:p w14:paraId="2F582870" w14:textId="77777777" w:rsidR="00E86C27" w:rsidRPr="009C4E32" w:rsidRDefault="00E86C27" w:rsidP="00E86C27">
      <w:pPr>
        <w:pStyle w:val="title-doc-first"/>
        <w:shd w:val="clear" w:color="auto" w:fill="FFFFFF"/>
        <w:spacing w:before="120" w:beforeAutospacing="0" w:after="0" w:afterAutospacing="0"/>
        <w:rPr>
          <w:b/>
          <w:bCs/>
          <w:color w:val="000000"/>
          <w:sz w:val="12"/>
          <w:szCs w:val="12"/>
          <w:lang w:val="en-US"/>
        </w:rPr>
      </w:pPr>
      <w:r w:rsidRPr="009C4E32">
        <w:rPr>
          <w:rStyle w:val="Fotnotereferanse"/>
          <w:sz w:val="12"/>
          <w:szCs w:val="12"/>
        </w:rPr>
        <w:footnoteRef/>
      </w:r>
      <w:r w:rsidRPr="009C4E32">
        <w:rPr>
          <w:sz w:val="12"/>
          <w:szCs w:val="12"/>
          <w:lang w:val="en-US"/>
        </w:rPr>
        <w:t xml:space="preserve"> </w:t>
      </w:r>
      <w:r w:rsidRPr="009C4E32">
        <w:rPr>
          <w:b/>
          <w:bCs/>
          <w:color w:val="000000"/>
          <w:sz w:val="12"/>
          <w:szCs w:val="12"/>
          <w:lang w:val="en-US"/>
        </w:rPr>
        <w:t>COMMISSION REGULATION (EU) No 1407/2013</w:t>
      </w:r>
      <w:r>
        <w:rPr>
          <w:b/>
          <w:bCs/>
          <w:color w:val="000000"/>
          <w:sz w:val="12"/>
          <w:szCs w:val="12"/>
          <w:lang w:val="en-US"/>
        </w:rPr>
        <w:t xml:space="preserve"> </w:t>
      </w:r>
      <w:r w:rsidRPr="009C4E32">
        <w:rPr>
          <w:b/>
          <w:bCs/>
          <w:color w:val="000000"/>
          <w:sz w:val="12"/>
          <w:szCs w:val="12"/>
          <w:lang w:val="en-US"/>
        </w:rPr>
        <w:t>of 18 December 2013</w:t>
      </w:r>
      <w:r>
        <w:rPr>
          <w:b/>
          <w:bCs/>
          <w:color w:val="000000"/>
          <w:sz w:val="12"/>
          <w:szCs w:val="12"/>
          <w:lang w:val="en-US"/>
        </w:rPr>
        <w:t xml:space="preserve"> </w:t>
      </w:r>
      <w:r w:rsidRPr="009C4E32">
        <w:rPr>
          <w:b/>
          <w:bCs/>
          <w:color w:val="000000"/>
          <w:sz w:val="12"/>
          <w:szCs w:val="12"/>
          <w:lang w:val="en-US"/>
        </w:rPr>
        <w:t>on the application of Articles 107 and 108 of the Treaty on the Functioning of the European Union to </w:t>
      </w:r>
      <w:r w:rsidRPr="009C4E32">
        <w:rPr>
          <w:rStyle w:val="italics"/>
          <w:rFonts w:ascii="inherit" w:hAnsi="inherit"/>
          <w:b/>
          <w:bCs/>
          <w:i/>
          <w:iCs/>
          <w:color w:val="000000"/>
          <w:sz w:val="12"/>
          <w:szCs w:val="12"/>
          <w:lang w:val="en-US"/>
        </w:rPr>
        <w:t>de minimis</w:t>
      </w:r>
      <w:r w:rsidRPr="009C4E32">
        <w:rPr>
          <w:b/>
          <w:bCs/>
          <w:color w:val="000000"/>
          <w:sz w:val="12"/>
          <w:szCs w:val="12"/>
          <w:lang w:val="en-US"/>
        </w:rPr>
        <w:t> aid</w:t>
      </w:r>
      <w:r w:rsidRPr="0050623F">
        <w:rPr>
          <w:b/>
          <w:bCs/>
          <w:color w:val="000000"/>
          <w:sz w:val="14"/>
          <w:szCs w:val="14"/>
          <w:lang w:val="en-US"/>
        </w:rPr>
        <w:t xml:space="preserve">.  </w:t>
      </w:r>
      <w:hyperlink r:id="rId1" w:history="1">
        <w:r w:rsidRPr="0050623F">
          <w:rPr>
            <w:rStyle w:val="Hyperkobling"/>
            <w:sz w:val="14"/>
            <w:szCs w:val="14"/>
            <w:lang w:val="en-US"/>
          </w:rPr>
          <w:t>Consolidated TEXT: 32013R1407 — EN — 27.07.2020 (europa.eu)</w:t>
        </w:r>
      </w:hyperlink>
    </w:p>
    <w:p w14:paraId="64142F78" w14:textId="77777777" w:rsidR="00E86C27" w:rsidRPr="00B97EB9" w:rsidRDefault="00E86C27" w:rsidP="00E86C27">
      <w:pPr>
        <w:pStyle w:val="Fotnoteteks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791"/>
    <w:multiLevelType w:val="hybridMultilevel"/>
    <w:tmpl w:val="F762142A"/>
    <w:lvl w:ilvl="0" w:tplc="0BA05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A4A"/>
    <w:multiLevelType w:val="multilevel"/>
    <w:tmpl w:val="BFC0E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B9B7740"/>
    <w:multiLevelType w:val="multilevel"/>
    <w:tmpl w:val="5BB6A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A490A8A"/>
    <w:multiLevelType w:val="hybridMultilevel"/>
    <w:tmpl w:val="1B304478"/>
    <w:lvl w:ilvl="0" w:tplc="19C6FE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431B9"/>
    <w:multiLevelType w:val="multilevel"/>
    <w:tmpl w:val="62DE505C"/>
    <w:lvl w:ilvl="0">
      <w:start w:val="1"/>
      <w:numFmt w:val="bullet"/>
      <w:lvlText w:val="o"/>
      <w:lvlJc w:val="left"/>
      <w:pPr>
        <w:tabs>
          <w:tab w:val="num" w:pos="-396"/>
        </w:tabs>
        <w:ind w:left="-39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  <w:sz w:val="20"/>
      </w:rPr>
    </w:lvl>
  </w:abstractNum>
  <w:num w:numId="1" w16cid:durableId="1686396181">
    <w:abstractNumId w:val="0"/>
  </w:num>
  <w:num w:numId="2" w16cid:durableId="308944361">
    <w:abstractNumId w:val="1"/>
  </w:num>
  <w:num w:numId="3" w16cid:durableId="1781804047">
    <w:abstractNumId w:val="2"/>
  </w:num>
  <w:num w:numId="4" w16cid:durableId="1969361730">
    <w:abstractNumId w:val="4"/>
  </w:num>
  <w:num w:numId="5" w16cid:durableId="131899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E0"/>
    <w:rsid w:val="00006AF7"/>
    <w:rsid w:val="0001767F"/>
    <w:rsid w:val="000225A7"/>
    <w:rsid w:val="00031D2D"/>
    <w:rsid w:val="000344FE"/>
    <w:rsid w:val="00053F6D"/>
    <w:rsid w:val="000644A4"/>
    <w:rsid w:val="000745ED"/>
    <w:rsid w:val="0009710D"/>
    <w:rsid w:val="000973F9"/>
    <w:rsid w:val="000A1227"/>
    <w:rsid w:val="000B2870"/>
    <w:rsid w:val="000C3D48"/>
    <w:rsid w:val="000D62B5"/>
    <w:rsid w:val="000D6CB3"/>
    <w:rsid w:val="000E1F32"/>
    <w:rsid w:val="000F56BF"/>
    <w:rsid w:val="0010718C"/>
    <w:rsid w:val="00116B52"/>
    <w:rsid w:val="00121A7B"/>
    <w:rsid w:val="001227B3"/>
    <w:rsid w:val="001227CE"/>
    <w:rsid w:val="00140437"/>
    <w:rsid w:val="00155AFA"/>
    <w:rsid w:val="00155DA2"/>
    <w:rsid w:val="001606AD"/>
    <w:rsid w:val="00161312"/>
    <w:rsid w:val="001618E9"/>
    <w:rsid w:val="00172D64"/>
    <w:rsid w:val="00184C6B"/>
    <w:rsid w:val="001A3F48"/>
    <w:rsid w:val="001A4321"/>
    <w:rsid w:val="001A50B4"/>
    <w:rsid w:val="001B1FB7"/>
    <w:rsid w:val="001B2DED"/>
    <w:rsid w:val="001B2EA2"/>
    <w:rsid w:val="001B3796"/>
    <w:rsid w:val="001B3C2F"/>
    <w:rsid w:val="001B6373"/>
    <w:rsid w:val="001B6865"/>
    <w:rsid w:val="001B7758"/>
    <w:rsid w:val="001C18A6"/>
    <w:rsid w:val="001C4DAE"/>
    <w:rsid w:val="001C7BE0"/>
    <w:rsid w:val="001D345C"/>
    <w:rsid w:val="001E38E1"/>
    <w:rsid w:val="00210F9D"/>
    <w:rsid w:val="002143E8"/>
    <w:rsid w:val="0022006F"/>
    <w:rsid w:val="002237E0"/>
    <w:rsid w:val="00226797"/>
    <w:rsid w:val="002415A4"/>
    <w:rsid w:val="00243E5E"/>
    <w:rsid w:val="00257C97"/>
    <w:rsid w:val="002618D8"/>
    <w:rsid w:val="0027793D"/>
    <w:rsid w:val="00281F6F"/>
    <w:rsid w:val="00283D45"/>
    <w:rsid w:val="002873E1"/>
    <w:rsid w:val="00292BB3"/>
    <w:rsid w:val="00294E65"/>
    <w:rsid w:val="002A2B33"/>
    <w:rsid w:val="002A3503"/>
    <w:rsid w:val="002B418F"/>
    <w:rsid w:val="002B5ADE"/>
    <w:rsid w:val="002B70E7"/>
    <w:rsid w:val="002B7128"/>
    <w:rsid w:val="002B7B77"/>
    <w:rsid w:val="002C27F4"/>
    <w:rsid w:val="002E44E4"/>
    <w:rsid w:val="002F069F"/>
    <w:rsid w:val="002F16F5"/>
    <w:rsid w:val="003109E3"/>
    <w:rsid w:val="00310AE8"/>
    <w:rsid w:val="00315E1A"/>
    <w:rsid w:val="00330639"/>
    <w:rsid w:val="00336212"/>
    <w:rsid w:val="003434C8"/>
    <w:rsid w:val="00370557"/>
    <w:rsid w:val="003709EA"/>
    <w:rsid w:val="00371382"/>
    <w:rsid w:val="00385FCE"/>
    <w:rsid w:val="0039366F"/>
    <w:rsid w:val="003A1098"/>
    <w:rsid w:val="003B3693"/>
    <w:rsid w:val="003B4458"/>
    <w:rsid w:val="003B5387"/>
    <w:rsid w:val="003C1EBF"/>
    <w:rsid w:val="003F2E77"/>
    <w:rsid w:val="003F359C"/>
    <w:rsid w:val="00404FFA"/>
    <w:rsid w:val="00413B81"/>
    <w:rsid w:val="0041421D"/>
    <w:rsid w:val="00417028"/>
    <w:rsid w:val="00425CB2"/>
    <w:rsid w:val="004324AD"/>
    <w:rsid w:val="00433754"/>
    <w:rsid w:val="00437050"/>
    <w:rsid w:val="00487AF4"/>
    <w:rsid w:val="00491EC5"/>
    <w:rsid w:val="00496088"/>
    <w:rsid w:val="004B16DA"/>
    <w:rsid w:val="004B5B93"/>
    <w:rsid w:val="004C3B2C"/>
    <w:rsid w:val="004D2947"/>
    <w:rsid w:val="004D2DAF"/>
    <w:rsid w:val="004D7DAD"/>
    <w:rsid w:val="004E30BA"/>
    <w:rsid w:val="004E4555"/>
    <w:rsid w:val="004E4DBE"/>
    <w:rsid w:val="004E7993"/>
    <w:rsid w:val="004F1002"/>
    <w:rsid w:val="004F2B9D"/>
    <w:rsid w:val="00503D57"/>
    <w:rsid w:val="00503E3F"/>
    <w:rsid w:val="00504952"/>
    <w:rsid w:val="0050623F"/>
    <w:rsid w:val="00510E31"/>
    <w:rsid w:val="0051434E"/>
    <w:rsid w:val="00521946"/>
    <w:rsid w:val="00522FAF"/>
    <w:rsid w:val="005317B0"/>
    <w:rsid w:val="0055054C"/>
    <w:rsid w:val="0055342B"/>
    <w:rsid w:val="00560CE0"/>
    <w:rsid w:val="00566878"/>
    <w:rsid w:val="0057117A"/>
    <w:rsid w:val="00574305"/>
    <w:rsid w:val="00592ADA"/>
    <w:rsid w:val="005A0EDE"/>
    <w:rsid w:val="005A4234"/>
    <w:rsid w:val="005C13EC"/>
    <w:rsid w:val="005D4204"/>
    <w:rsid w:val="005E301E"/>
    <w:rsid w:val="005E40CD"/>
    <w:rsid w:val="005F2AE6"/>
    <w:rsid w:val="005F7722"/>
    <w:rsid w:val="005F7BF9"/>
    <w:rsid w:val="006069D3"/>
    <w:rsid w:val="00613690"/>
    <w:rsid w:val="00613F8C"/>
    <w:rsid w:val="00621D8E"/>
    <w:rsid w:val="00637354"/>
    <w:rsid w:val="0064086A"/>
    <w:rsid w:val="00650470"/>
    <w:rsid w:val="00656372"/>
    <w:rsid w:val="00656CB0"/>
    <w:rsid w:val="0067409E"/>
    <w:rsid w:val="00682B64"/>
    <w:rsid w:val="00685BCC"/>
    <w:rsid w:val="00687BC4"/>
    <w:rsid w:val="00690224"/>
    <w:rsid w:val="00697118"/>
    <w:rsid w:val="006A0EAF"/>
    <w:rsid w:val="006C6805"/>
    <w:rsid w:val="006D7570"/>
    <w:rsid w:val="006F1FA0"/>
    <w:rsid w:val="006F5C38"/>
    <w:rsid w:val="00703359"/>
    <w:rsid w:val="007048C6"/>
    <w:rsid w:val="00710B82"/>
    <w:rsid w:val="00720726"/>
    <w:rsid w:val="00721E33"/>
    <w:rsid w:val="007430B4"/>
    <w:rsid w:val="00754DD6"/>
    <w:rsid w:val="00756B5F"/>
    <w:rsid w:val="00761782"/>
    <w:rsid w:val="00762A0F"/>
    <w:rsid w:val="0076709E"/>
    <w:rsid w:val="00775E23"/>
    <w:rsid w:val="00780F69"/>
    <w:rsid w:val="00781E64"/>
    <w:rsid w:val="0078247B"/>
    <w:rsid w:val="007828AF"/>
    <w:rsid w:val="00783300"/>
    <w:rsid w:val="00783D39"/>
    <w:rsid w:val="00794B1B"/>
    <w:rsid w:val="007A67DA"/>
    <w:rsid w:val="007B3C7F"/>
    <w:rsid w:val="007C18EF"/>
    <w:rsid w:val="007E6B2A"/>
    <w:rsid w:val="007F2F60"/>
    <w:rsid w:val="007F6F2F"/>
    <w:rsid w:val="00803051"/>
    <w:rsid w:val="00810BB3"/>
    <w:rsid w:val="00816804"/>
    <w:rsid w:val="00823FD1"/>
    <w:rsid w:val="008273E3"/>
    <w:rsid w:val="00842968"/>
    <w:rsid w:val="008463C6"/>
    <w:rsid w:val="00846CEA"/>
    <w:rsid w:val="00846D67"/>
    <w:rsid w:val="00851804"/>
    <w:rsid w:val="0085225F"/>
    <w:rsid w:val="00856A7D"/>
    <w:rsid w:val="00861C19"/>
    <w:rsid w:val="0086650C"/>
    <w:rsid w:val="00871635"/>
    <w:rsid w:val="00871B03"/>
    <w:rsid w:val="00877088"/>
    <w:rsid w:val="00880C27"/>
    <w:rsid w:val="0089689B"/>
    <w:rsid w:val="008A0912"/>
    <w:rsid w:val="008A1DB7"/>
    <w:rsid w:val="008A7FD1"/>
    <w:rsid w:val="008B148B"/>
    <w:rsid w:val="008B2714"/>
    <w:rsid w:val="008C4D8E"/>
    <w:rsid w:val="008C74BA"/>
    <w:rsid w:val="008D647E"/>
    <w:rsid w:val="008E0040"/>
    <w:rsid w:val="008E5493"/>
    <w:rsid w:val="008E7F4C"/>
    <w:rsid w:val="008F07ED"/>
    <w:rsid w:val="008F19BE"/>
    <w:rsid w:val="008F214E"/>
    <w:rsid w:val="008F4C89"/>
    <w:rsid w:val="008F5093"/>
    <w:rsid w:val="009123C1"/>
    <w:rsid w:val="00922B26"/>
    <w:rsid w:val="00922B66"/>
    <w:rsid w:val="00950FF0"/>
    <w:rsid w:val="009602D2"/>
    <w:rsid w:val="00961ABE"/>
    <w:rsid w:val="00962FCB"/>
    <w:rsid w:val="00983E40"/>
    <w:rsid w:val="00993006"/>
    <w:rsid w:val="00994A2A"/>
    <w:rsid w:val="009A2742"/>
    <w:rsid w:val="009B36AE"/>
    <w:rsid w:val="009C4E32"/>
    <w:rsid w:val="009D6B6C"/>
    <w:rsid w:val="009E5D0E"/>
    <w:rsid w:val="009E6224"/>
    <w:rsid w:val="00A03E11"/>
    <w:rsid w:val="00A11F2C"/>
    <w:rsid w:val="00A16FC1"/>
    <w:rsid w:val="00A2076C"/>
    <w:rsid w:val="00A26037"/>
    <w:rsid w:val="00A54A19"/>
    <w:rsid w:val="00A667B4"/>
    <w:rsid w:val="00A667DB"/>
    <w:rsid w:val="00AA2096"/>
    <w:rsid w:val="00AB2904"/>
    <w:rsid w:val="00AB2A08"/>
    <w:rsid w:val="00AB5D8E"/>
    <w:rsid w:val="00AC441F"/>
    <w:rsid w:val="00AD099A"/>
    <w:rsid w:val="00AD0ECA"/>
    <w:rsid w:val="00AE63B8"/>
    <w:rsid w:val="00AF29BE"/>
    <w:rsid w:val="00AF5C46"/>
    <w:rsid w:val="00B145D4"/>
    <w:rsid w:val="00B2618C"/>
    <w:rsid w:val="00B26A15"/>
    <w:rsid w:val="00B31771"/>
    <w:rsid w:val="00B31863"/>
    <w:rsid w:val="00B3195D"/>
    <w:rsid w:val="00B40A19"/>
    <w:rsid w:val="00B42035"/>
    <w:rsid w:val="00B42541"/>
    <w:rsid w:val="00B45C77"/>
    <w:rsid w:val="00B553DB"/>
    <w:rsid w:val="00B56457"/>
    <w:rsid w:val="00B6126A"/>
    <w:rsid w:val="00B67099"/>
    <w:rsid w:val="00B73878"/>
    <w:rsid w:val="00B74F85"/>
    <w:rsid w:val="00B75BA3"/>
    <w:rsid w:val="00B945E4"/>
    <w:rsid w:val="00B9597E"/>
    <w:rsid w:val="00B97EB9"/>
    <w:rsid w:val="00BA007B"/>
    <w:rsid w:val="00BA4150"/>
    <w:rsid w:val="00BA5546"/>
    <w:rsid w:val="00BB5630"/>
    <w:rsid w:val="00BB700C"/>
    <w:rsid w:val="00BC21B6"/>
    <w:rsid w:val="00BC55A3"/>
    <w:rsid w:val="00BD56F0"/>
    <w:rsid w:val="00BD7DD3"/>
    <w:rsid w:val="00BE1B66"/>
    <w:rsid w:val="00BE5095"/>
    <w:rsid w:val="00BE7A75"/>
    <w:rsid w:val="00BF040B"/>
    <w:rsid w:val="00BF1E6A"/>
    <w:rsid w:val="00C01217"/>
    <w:rsid w:val="00C01928"/>
    <w:rsid w:val="00C04172"/>
    <w:rsid w:val="00C14CF4"/>
    <w:rsid w:val="00C233BC"/>
    <w:rsid w:val="00C35EE6"/>
    <w:rsid w:val="00C4058F"/>
    <w:rsid w:val="00C43B17"/>
    <w:rsid w:val="00C44C54"/>
    <w:rsid w:val="00C47A66"/>
    <w:rsid w:val="00C47AA3"/>
    <w:rsid w:val="00C53185"/>
    <w:rsid w:val="00C67C2F"/>
    <w:rsid w:val="00C73589"/>
    <w:rsid w:val="00C740D7"/>
    <w:rsid w:val="00C754C8"/>
    <w:rsid w:val="00C77350"/>
    <w:rsid w:val="00C8253C"/>
    <w:rsid w:val="00C91E6B"/>
    <w:rsid w:val="00C94656"/>
    <w:rsid w:val="00CB1557"/>
    <w:rsid w:val="00CB72B2"/>
    <w:rsid w:val="00CC4AF2"/>
    <w:rsid w:val="00CE4348"/>
    <w:rsid w:val="00CE5B6B"/>
    <w:rsid w:val="00CE5FC0"/>
    <w:rsid w:val="00CE68BB"/>
    <w:rsid w:val="00CF0F2D"/>
    <w:rsid w:val="00CF6C90"/>
    <w:rsid w:val="00CF7AF6"/>
    <w:rsid w:val="00D23914"/>
    <w:rsid w:val="00D274A1"/>
    <w:rsid w:val="00D502EA"/>
    <w:rsid w:val="00D73076"/>
    <w:rsid w:val="00D751C9"/>
    <w:rsid w:val="00D77CC4"/>
    <w:rsid w:val="00D84707"/>
    <w:rsid w:val="00D84D26"/>
    <w:rsid w:val="00D87865"/>
    <w:rsid w:val="00D93130"/>
    <w:rsid w:val="00D94F0C"/>
    <w:rsid w:val="00D95293"/>
    <w:rsid w:val="00DA0785"/>
    <w:rsid w:val="00DB139C"/>
    <w:rsid w:val="00DB5AB9"/>
    <w:rsid w:val="00DB72DF"/>
    <w:rsid w:val="00DB7865"/>
    <w:rsid w:val="00DC24FD"/>
    <w:rsid w:val="00DC2BE9"/>
    <w:rsid w:val="00DD6850"/>
    <w:rsid w:val="00E03BC6"/>
    <w:rsid w:val="00E0669C"/>
    <w:rsid w:val="00E15F5F"/>
    <w:rsid w:val="00E20D35"/>
    <w:rsid w:val="00E226AE"/>
    <w:rsid w:val="00E343C9"/>
    <w:rsid w:val="00E41792"/>
    <w:rsid w:val="00E422A4"/>
    <w:rsid w:val="00E51EE4"/>
    <w:rsid w:val="00E61B0C"/>
    <w:rsid w:val="00E635F3"/>
    <w:rsid w:val="00E807F1"/>
    <w:rsid w:val="00E81740"/>
    <w:rsid w:val="00E81ACF"/>
    <w:rsid w:val="00E82C1D"/>
    <w:rsid w:val="00E86C27"/>
    <w:rsid w:val="00E92AE0"/>
    <w:rsid w:val="00E92F9E"/>
    <w:rsid w:val="00EA1CFB"/>
    <w:rsid w:val="00EA4EAA"/>
    <w:rsid w:val="00EA66D9"/>
    <w:rsid w:val="00EB761C"/>
    <w:rsid w:val="00EB7A24"/>
    <w:rsid w:val="00ED0D0D"/>
    <w:rsid w:val="00ED4545"/>
    <w:rsid w:val="00ED4DC4"/>
    <w:rsid w:val="00ED73EC"/>
    <w:rsid w:val="00EE6451"/>
    <w:rsid w:val="00EF00B2"/>
    <w:rsid w:val="00EF4AF2"/>
    <w:rsid w:val="00EF73DF"/>
    <w:rsid w:val="00F02179"/>
    <w:rsid w:val="00F05BD8"/>
    <w:rsid w:val="00F10447"/>
    <w:rsid w:val="00F11D84"/>
    <w:rsid w:val="00F14BDA"/>
    <w:rsid w:val="00F1700C"/>
    <w:rsid w:val="00F20923"/>
    <w:rsid w:val="00F25B2C"/>
    <w:rsid w:val="00F33024"/>
    <w:rsid w:val="00F46515"/>
    <w:rsid w:val="00F56EE5"/>
    <w:rsid w:val="00F60C84"/>
    <w:rsid w:val="00F61D59"/>
    <w:rsid w:val="00F61E74"/>
    <w:rsid w:val="00F62038"/>
    <w:rsid w:val="00F67BE6"/>
    <w:rsid w:val="00F67F78"/>
    <w:rsid w:val="00F80897"/>
    <w:rsid w:val="00F80F05"/>
    <w:rsid w:val="00F946C0"/>
    <w:rsid w:val="00FB312A"/>
    <w:rsid w:val="00FB3F3D"/>
    <w:rsid w:val="00FB559E"/>
    <w:rsid w:val="00FC119F"/>
    <w:rsid w:val="00FC2CC7"/>
    <w:rsid w:val="00FC6066"/>
    <w:rsid w:val="00FC79B8"/>
    <w:rsid w:val="00FE42AE"/>
    <w:rsid w:val="00FE4E1B"/>
    <w:rsid w:val="00FF3218"/>
    <w:rsid w:val="00FF447D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31E2F"/>
  <w15:chartTrackingRefBased/>
  <w15:docId w15:val="{B44A807D-CE56-45D5-BFCF-D9D0008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7BE0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39366F"/>
  </w:style>
  <w:style w:type="character" w:customStyle="1" w:styleId="eop">
    <w:name w:val="eop"/>
    <w:basedOn w:val="Standardskriftforavsnitt"/>
    <w:rsid w:val="0039366F"/>
  </w:style>
  <w:style w:type="paragraph" w:customStyle="1" w:styleId="paragraph">
    <w:name w:val="paragraph"/>
    <w:basedOn w:val="Normal"/>
    <w:rsid w:val="0039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613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613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6131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613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61312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F80897"/>
    <w:rPr>
      <w:color w:val="0563C1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97EB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97EB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97EB9"/>
    <w:rPr>
      <w:vertAlign w:val="superscript"/>
    </w:rPr>
  </w:style>
  <w:style w:type="paragraph" w:customStyle="1" w:styleId="title-doc-first">
    <w:name w:val="title-doc-first"/>
    <w:basedOn w:val="Normal"/>
    <w:rsid w:val="00B9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italics">
    <w:name w:val="italics"/>
    <w:basedOn w:val="Standardskriftforavsnitt"/>
    <w:rsid w:val="00B97EB9"/>
  </w:style>
  <w:style w:type="character" w:styleId="Fulgthyperkobling">
    <w:name w:val="FollowedHyperlink"/>
    <w:basedOn w:val="Standardskriftforavsnitt"/>
    <w:uiPriority w:val="99"/>
    <w:semiHidden/>
    <w:unhideWhenUsed/>
    <w:rsid w:val="0050623F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1A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A3F48"/>
  </w:style>
  <w:style w:type="paragraph" w:styleId="Bunntekst">
    <w:name w:val="footer"/>
    <w:basedOn w:val="Normal"/>
    <w:link w:val="BunntekstTegn"/>
    <w:uiPriority w:val="99"/>
    <w:semiHidden/>
    <w:unhideWhenUsed/>
    <w:rsid w:val="001A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A3F48"/>
  </w:style>
  <w:style w:type="character" w:styleId="Ulstomtale">
    <w:name w:val="Unresolved Mention"/>
    <w:basedOn w:val="Standardskriftforavsnitt"/>
    <w:uiPriority w:val="99"/>
    <w:unhideWhenUsed/>
    <w:rsid w:val="001227C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C44C5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gration.fifty.eu/fifty-bspi-integration-external/_attachments/implementation_guides_transition/Implementation_Guide_mFRR_BSP_Transition_Norway_v1_01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ordicbalancingmodel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ordicbalancingmodel.net/wp-content/uploads/2022/05/Implementation-Guide-mFRR-energy-activation-market-BSP-v113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HTML/?uri=CELEX:02013R1407-20200727&amp;from=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4b02223f-79db-47c0-b5e8-5ec0321a0115" xsi:nil="true"/>
    <_dlc_DocId xmlns="55bc58bb-9a66-4642-9e7e-ee7c1266de5b">JMNF6C6Q3CKA-6964253-244</_dlc_DocId>
    <_dlc_DocIdUrl xmlns="55bc58bb-9a66-4642-9e7e-ee7c1266de5b">
      <Url>https://statnett.sharepoint.com/sites/NBMAutomatisertbalanseringmFRREAM_pro/_layouts/15/DocIdRedir.aspx?ID=JMNF6C6Q3CKA-6964253-244</Url>
      <Description>JMNF6C6Q3CKA-6964253-244</Description>
    </_dlc_DocIdUrl>
    <lcf76f155ced4ddcb4097134ff3c332f xmlns="bab649d6-040a-46d4-9bf5-b24760f66d78">
      <Terms xmlns="http://schemas.microsoft.com/office/infopath/2007/PartnerControls"/>
    </lcf76f155ced4ddcb4097134ff3c332f>
    <TaxCatchAll xmlns="55bc58bb-9a66-4642-9e7e-ee7c1266de5b" xsi:nil="true"/>
    <SharedWithUsers xmlns="55bc58bb-9a66-4642-9e7e-ee7c1266de5b">
      <UserInfo>
        <DisplayName>Helene Juklestad</DisplayName>
        <AccountId>255</AccountId>
        <AccountType/>
      </UserInfo>
      <UserInfo>
        <DisplayName>Åsmund Breie</DisplayName>
        <AccountId>284</AccountId>
        <AccountType/>
      </UserInfo>
      <UserInfo>
        <DisplayName>Steffan Scherrer Løssfelt</DisplayName>
        <AccountId>398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ADCFFA271D1540B907FBA85B5CA916" ma:contentTypeVersion="17" ma:contentTypeDescription="Opprett et nytt dokument." ma:contentTypeScope="" ma:versionID="49e1a7995355b3199f4ca237600d0691">
  <xsd:schema xmlns:xsd="http://www.w3.org/2001/XMLSchema" xmlns:xs="http://www.w3.org/2001/XMLSchema" xmlns:p="http://schemas.microsoft.com/office/2006/metadata/properties" xmlns:ns2="55bc58bb-9a66-4642-9e7e-ee7c1266de5b" xmlns:ns3="4b02223f-79db-47c0-b5e8-5ec0321a0115" xmlns:ns4="bab649d6-040a-46d4-9bf5-b24760f66d78" targetNamespace="http://schemas.microsoft.com/office/2006/metadata/properties" ma:root="true" ma:fieldsID="60fc45cbd2de1a9f9300c1e1d7d9d9e3" ns2:_="" ns3:_="" ns4:_="">
    <xsd:import namespace="55bc58bb-9a66-4642-9e7e-ee7c1266de5b"/>
    <xsd:import namespace="4b02223f-79db-47c0-b5e8-5ec0321a0115"/>
    <xsd:import namespace="bab649d6-040a-46d4-9bf5-b24760f66d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58bb-9a66-4642-9e7e-ee7c1266de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9f8df93-4ecc-4469-99d2-9ca34dec0c2d}" ma:internalName="TaxCatchAll" ma:showField="CatchAllData" ma:web="55bc58bb-9a66-4642-9e7e-ee7c1266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49d6-040a-46d4-9bf5-b24760f66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1B284A-5F27-4F3D-BCEC-892A57171865}">
  <ds:schemaRefs>
    <ds:schemaRef ds:uri="http://schemas.microsoft.com/office/2006/metadata/properties"/>
    <ds:schemaRef ds:uri="http://schemas.microsoft.com/office/infopath/2007/PartnerControls"/>
    <ds:schemaRef ds:uri="4b02223f-79db-47c0-b5e8-5ec0321a0115"/>
    <ds:schemaRef ds:uri="55bc58bb-9a66-4642-9e7e-ee7c1266de5b"/>
    <ds:schemaRef ds:uri="bab649d6-040a-46d4-9bf5-b24760f66d78"/>
  </ds:schemaRefs>
</ds:datastoreItem>
</file>

<file path=customXml/itemProps2.xml><?xml version="1.0" encoding="utf-8"?>
<ds:datastoreItem xmlns:ds="http://schemas.openxmlformats.org/officeDocument/2006/customXml" ds:itemID="{8A7243E2-2A44-45F7-96EE-FAD97F5BE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5101A-253D-4CE9-8285-B33FBFB3EE83}"/>
</file>

<file path=customXml/itemProps4.xml><?xml version="1.0" encoding="utf-8"?>
<ds:datastoreItem xmlns:ds="http://schemas.openxmlformats.org/officeDocument/2006/customXml" ds:itemID="{CF4A1527-C136-4EBF-8E5D-3AFF5793D7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272A32-A241-4060-AAD9-7434D6AD16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603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Links>
    <vt:vector size="30" baseType="variant">
      <vt:variant>
        <vt:i4>3014758</vt:i4>
      </vt:variant>
      <vt:variant>
        <vt:i4>6</vt:i4>
      </vt:variant>
      <vt:variant>
        <vt:i4>0</vt:i4>
      </vt:variant>
      <vt:variant>
        <vt:i4>5</vt:i4>
      </vt:variant>
      <vt:variant>
        <vt:lpwstr>https://nordicbalancingmodel.net/wp-content/uploads/2022/05/Implementation-Guide-mFRR-energy-activation-market-BSP-v113.pdf</vt:lpwstr>
      </vt:variant>
      <vt:variant>
        <vt:lpwstr/>
      </vt:variant>
      <vt:variant>
        <vt:i4>2031635</vt:i4>
      </vt:variant>
      <vt:variant>
        <vt:i4>3</vt:i4>
      </vt:variant>
      <vt:variant>
        <vt:i4>0</vt:i4>
      </vt:variant>
      <vt:variant>
        <vt:i4>5</vt:i4>
      </vt:variant>
      <vt:variant>
        <vt:lpwstr>https://integration.fifty.eu/fifty-bspi-integration-external/_attachments/implementation_guides_transition/Implementation_Guide_mFRR_BSP_Transition_Norway_v1_01.pdf</vt:lpwstr>
      </vt:variant>
      <vt:variant>
        <vt:lpwstr/>
      </vt:variant>
      <vt:variant>
        <vt:i4>6160458</vt:i4>
      </vt:variant>
      <vt:variant>
        <vt:i4>0</vt:i4>
      </vt:variant>
      <vt:variant>
        <vt:i4>0</vt:i4>
      </vt:variant>
      <vt:variant>
        <vt:i4>5</vt:i4>
      </vt:variant>
      <vt:variant>
        <vt:lpwstr>http://www.nordicbalancingmodel.net/</vt:lpwstr>
      </vt:variant>
      <vt:variant>
        <vt:lpwstr/>
      </vt:variant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https://eur-lex.europa.eu/legal-content/EN/TXT/HTML/?uri=CELEX:02013R1407-20200727&amp;from=EN</vt:lpwstr>
      </vt:variant>
      <vt:variant>
        <vt:lpwstr/>
      </vt:variant>
      <vt:variant>
        <vt:i4>8323093</vt:i4>
      </vt:variant>
      <vt:variant>
        <vt:i4>0</vt:i4>
      </vt:variant>
      <vt:variant>
        <vt:i4>0</vt:i4>
      </vt:variant>
      <vt:variant>
        <vt:i4>5</vt:i4>
      </vt:variant>
      <vt:variant>
        <vt:lpwstr>mailto:Nina.Gunderson@statnett.no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Haugland</dc:creator>
  <cp:keywords/>
  <dc:description/>
  <cp:lastModifiedBy>Nina Wahl Gunderson</cp:lastModifiedBy>
  <cp:revision>211</cp:revision>
  <dcterms:created xsi:type="dcterms:W3CDTF">2022-11-03T17:24:00Z</dcterms:created>
  <dcterms:modified xsi:type="dcterms:W3CDTF">2023-12-22T10:20:00Z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74f4c-7570-4ac9-8413-c450456f7dc6_Enabled">
    <vt:lpwstr>true</vt:lpwstr>
  </property>
  <property fmtid="{D5CDD505-2E9C-101B-9397-08002B2CF9AE}" pid="3" name="MSIP_Label_55b74f4c-7570-4ac9-8413-c450456f7dc6_SetDate">
    <vt:lpwstr>2022-11-03T11:49:30Z</vt:lpwstr>
  </property>
  <property fmtid="{D5CDD505-2E9C-101B-9397-08002B2CF9AE}" pid="4" name="MSIP_Label_55b74f4c-7570-4ac9-8413-c450456f7dc6_Method">
    <vt:lpwstr>Privileged</vt:lpwstr>
  </property>
  <property fmtid="{D5CDD505-2E9C-101B-9397-08002B2CF9AE}" pid="5" name="MSIP_Label_55b74f4c-7570-4ac9-8413-c450456f7dc6_Name">
    <vt:lpwstr>Statnett intern_0</vt:lpwstr>
  </property>
  <property fmtid="{D5CDD505-2E9C-101B-9397-08002B2CF9AE}" pid="6" name="MSIP_Label_55b74f4c-7570-4ac9-8413-c450456f7dc6_SiteId">
    <vt:lpwstr>a8d61462-f252-44b2-bf6a-d7231960c041</vt:lpwstr>
  </property>
  <property fmtid="{D5CDD505-2E9C-101B-9397-08002B2CF9AE}" pid="7" name="MSIP_Label_55b74f4c-7570-4ac9-8413-c450456f7dc6_ActionId">
    <vt:lpwstr>244b8cae-2d87-4ee6-8e0f-f9f765a90031</vt:lpwstr>
  </property>
  <property fmtid="{D5CDD505-2E9C-101B-9397-08002B2CF9AE}" pid="8" name="MSIP_Label_55b74f4c-7570-4ac9-8413-c450456f7dc6_ContentBits">
    <vt:lpwstr>0</vt:lpwstr>
  </property>
  <property fmtid="{D5CDD505-2E9C-101B-9397-08002B2CF9AE}" pid="9" name="ContentTypeId">
    <vt:lpwstr>0x01010051ADCFFA271D1540B907FBA85B5CA916</vt:lpwstr>
  </property>
  <property fmtid="{D5CDD505-2E9C-101B-9397-08002B2CF9AE}" pid="10" name="_dlc_DocIdItemGuid">
    <vt:lpwstr>e4fefdca-f18f-4a8e-a4e6-8c3a775216a7</vt:lpwstr>
  </property>
  <property fmtid="{D5CDD505-2E9C-101B-9397-08002B2CF9AE}" pid="11" name="MediaServiceImageTags">
    <vt:lpwstr/>
  </property>
  <property fmtid="{D5CDD505-2E9C-101B-9397-08002B2CF9AE}" pid="12" name="Order">
    <vt:r8>168400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SharedWithUsers">
    <vt:lpwstr>255;#Stine Haugland</vt:lpwstr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